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B9550" w14:textId="77777777" w:rsidR="0088396F" w:rsidRPr="000D51B4" w:rsidRDefault="0088396F" w:rsidP="00BF3BF0">
      <w:pPr>
        <w:pStyle w:val="a3"/>
        <w:spacing w:before="150" w:beforeAutospacing="0" w:after="0" w:afterAutospacing="0" w:line="405" w:lineRule="atLeast"/>
        <w:ind w:firstLineChars="100" w:firstLine="211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征文标题：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弘烛</w:t>
      </w:r>
      <w:proofErr w:type="gramStart"/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炬</w:t>
      </w:r>
      <w:proofErr w:type="gramEnd"/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之明辉，沐桃李以修德——关于自身师德培养的二三认识</w:t>
      </w:r>
    </w:p>
    <w:p w14:paraId="738BD043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作者：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游莹</w:t>
      </w:r>
    </w:p>
    <w:p w14:paraId="55C18F01" w14:textId="45845D7B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组别：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高校</w:t>
      </w:r>
      <w:r w:rsidR="007D6042">
        <w:rPr>
          <w:rFonts w:ascii="宋体" w:eastAsia="宋体" w:hAnsi="宋体" w:cs="Arial" w:hint="eastAsia"/>
          <w:color w:val="000000" w:themeColor="text1"/>
          <w:sz w:val="21"/>
          <w:szCs w:val="21"/>
        </w:rPr>
        <w:t>（本科</w:t>
      </w:r>
      <w:bookmarkStart w:id="0" w:name="_GoBack"/>
      <w:bookmarkEnd w:id="0"/>
      <w:r w:rsidR="007D6042">
        <w:rPr>
          <w:rFonts w:ascii="宋体" w:eastAsia="宋体" w:hAnsi="宋体" w:cs="Arial" w:hint="eastAsia"/>
          <w:color w:val="000000" w:themeColor="text1"/>
          <w:sz w:val="21"/>
          <w:szCs w:val="21"/>
        </w:rPr>
        <w:t>）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组</w:t>
      </w:r>
    </w:p>
    <w:p w14:paraId="7D97EC28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单位：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广东海洋大学外国语学院</w:t>
      </w:r>
    </w:p>
    <w:p w14:paraId="484BAFB8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手机号码：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13763036893</w:t>
      </w:r>
    </w:p>
    <w:p w14:paraId="1AA102FB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电子邮箱：</w:t>
      </w:r>
      <w:hyperlink r:id="rId5" w:history="1">
        <w:r w:rsidRPr="000D51B4">
          <w:rPr>
            <w:rStyle w:val="a5"/>
            <w:rFonts w:ascii="宋体" w:eastAsia="宋体" w:hAnsi="宋体" w:cs="Arial" w:hint="eastAsia"/>
            <w:sz w:val="21"/>
            <w:szCs w:val="21"/>
          </w:rPr>
          <w:t>415790542@qq.com</w:t>
        </w:r>
      </w:hyperlink>
    </w:p>
    <w:p w14:paraId="2DFC288F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通讯地址：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广东省湛江市霞山区解放东路40号东四</w:t>
      </w:r>
      <w:proofErr w:type="gramStart"/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903</w:t>
      </w:r>
      <w:proofErr w:type="gramEnd"/>
    </w:p>
    <w:p w14:paraId="3DACB377" w14:textId="77777777" w:rsidR="0088396F" w:rsidRPr="000D51B4" w:rsidRDefault="0088396F" w:rsidP="0088396F">
      <w:pPr>
        <w:pStyle w:val="a3"/>
        <w:spacing w:before="150" w:beforeAutospacing="0" w:after="0" w:afterAutospacing="0" w:line="405" w:lineRule="atLeast"/>
        <w:ind w:left="225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0D51B4">
        <w:rPr>
          <w:rFonts w:ascii="宋体" w:eastAsia="宋体" w:hAnsi="宋体" w:cs="Arial" w:hint="eastAsia"/>
          <w:b/>
          <w:color w:val="000000" w:themeColor="text1"/>
          <w:sz w:val="21"/>
          <w:szCs w:val="21"/>
        </w:rPr>
        <w:t>邮政编码</w:t>
      </w:r>
      <w:r w:rsidRPr="000D51B4">
        <w:rPr>
          <w:rFonts w:ascii="宋体" w:eastAsia="宋体" w:hAnsi="宋体" w:cs="Arial" w:hint="eastAsia"/>
          <w:color w:val="000000" w:themeColor="text1"/>
          <w:sz w:val="21"/>
          <w:szCs w:val="21"/>
        </w:rPr>
        <w:t>：524025</w:t>
      </w:r>
    </w:p>
    <w:p w14:paraId="43C01AA6" w14:textId="77777777" w:rsidR="00385867" w:rsidRPr="00691DC5" w:rsidRDefault="00385867" w:rsidP="00691DC5">
      <w:pPr>
        <w:pStyle w:val="a3"/>
        <w:spacing w:before="150" w:beforeAutospacing="0" w:after="0" w:afterAutospacing="0" w:line="405" w:lineRule="atLeast"/>
        <w:rPr>
          <w:rFonts w:ascii="宋体" w:eastAsia="宋体" w:hAnsi="宋体" w:cs="Arial"/>
          <w:color w:val="000000" w:themeColor="text1"/>
          <w:sz w:val="32"/>
          <w:szCs w:val="32"/>
        </w:rPr>
      </w:pPr>
    </w:p>
    <w:p w14:paraId="00C914CD" w14:textId="77777777" w:rsidR="00691DC5" w:rsidRPr="00691DC5" w:rsidRDefault="00691DC5" w:rsidP="00691DC5">
      <w:pPr>
        <w:pStyle w:val="a3"/>
        <w:spacing w:before="150" w:beforeAutospacing="0" w:after="0" w:afterAutospacing="0" w:line="405" w:lineRule="atLeast"/>
        <w:ind w:left="225"/>
        <w:jc w:val="center"/>
        <w:rPr>
          <w:rFonts w:ascii="宋体" w:eastAsia="宋体" w:hAnsi="宋体" w:cs="Arial"/>
          <w:color w:val="000000" w:themeColor="text1"/>
          <w:sz w:val="32"/>
          <w:szCs w:val="32"/>
        </w:rPr>
      </w:pPr>
      <w:r w:rsidRPr="00691DC5">
        <w:rPr>
          <w:rFonts w:ascii="宋体" w:eastAsia="宋体" w:hAnsi="宋体" w:cs="Arial" w:hint="eastAsia"/>
          <w:color w:val="000000" w:themeColor="text1"/>
          <w:sz w:val="32"/>
          <w:szCs w:val="32"/>
        </w:rPr>
        <w:t>弘烛炬之明辉，沐桃李以修德</w:t>
      </w:r>
    </w:p>
    <w:p w14:paraId="3D2FB305" w14:textId="77777777" w:rsidR="00691DC5" w:rsidRPr="00691DC5" w:rsidRDefault="00691DC5" w:rsidP="00691DC5">
      <w:pPr>
        <w:pStyle w:val="a3"/>
        <w:spacing w:before="150" w:beforeAutospacing="0" w:after="0" w:afterAutospacing="0" w:line="405" w:lineRule="atLeast"/>
        <w:ind w:left="225"/>
        <w:jc w:val="center"/>
        <w:rPr>
          <w:rFonts w:ascii="宋体" w:eastAsia="宋体" w:hAnsi="宋体" w:cs="Arial"/>
          <w:color w:val="000000" w:themeColor="text1"/>
          <w:sz w:val="32"/>
          <w:szCs w:val="32"/>
        </w:rPr>
      </w:pPr>
      <w:r w:rsidRPr="00691DC5">
        <w:rPr>
          <w:rFonts w:ascii="宋体" w:eastAsia="宋体" w:hAnsi="宋体" w:cs="Arial" w:hint="eastAsia"/>
          <w:color w:val="000000" w:themeColor="text1"/>
          <w:sz w:val="32"/>
          <w:szCs w:val="32"/>
        </w:rPr>
        <w:t>——关于自身师德培养的二三认识</w:t>
      </w:r>
    </w:p>
    <w:p w14:paraId="36F21980" w14:textId="77777777" w:rsidR="00691DC5" w:rsidRPr="00691DC5" w:rsidRDefault="00691DC5" w:rsidP="00385867">
      <w:pPr>
        <w:pStyle w:val="a3"/>
        <w:spacing w:before="150" w:beforeAutospacing="0" w:after="0" w:afterAutospacing="0" w:line="405" w:lineRule="atLeast"/>
        <w:ind w:left="225"/>
        <w:jc w:val="center"/>
        <w:rPr>
          <w:rFonts w:ascii="宋体" w:eastAsia="宋体" w:hAnsi="宋体" w:cs="Arial"/>
          <w:color w:val="000000" w:themeColor="text1"/>
        </w:rPr>
      </w:pPr>
    </w:p>
    <w:p w14:paraId="29A26D0A" w14:textId="07267A53" w:rsidR="00151E12" w:rsidRPr="00691DC5" w:rsidRDefault="00691DC5" w:rsidP="00691DC5">
      <w:pPr>
        <w:pStyle w:val="a3"/>
        <w:spacing w:before="150" w:beforeAutospacing="0" w:after="0" w:afterAutospacing="0" w:line="405" w:lineRule="atLeast"/>
        <w:ind w:firstLineChars="93" w:firstLine="223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  <w:r>
        <w:rPr>
          <w:rFonts w:ascii="宋体" w:eastAsia="宋体" w:hAnsi="宋体" w:cs="Arial" w:hint="eastAsia"/>
          <w:color w:val="000000" w:themeColor="text1"/>
        </w:rPr>
        <w:t xml:space="preserve">  </w:t>
      </w:r>
      <w:r w:rsidR="00C00E3B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早</w:t>
      </w:r>
      <w:r w:rsidR="00237D03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在唐代</w:t>
      </w:r>
      <w:r w:rsidR="00C52EE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，</w:t>
      </w:r>
      <w:r w:rsidR="008C7B21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著名文学家韩愈在其醒世之章《师说》中，</w:t>
      </w:r>
      <w:r w:rsidR="00237D03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仅</w:t>
      </w:r>
      <w:r w:rsidR="00A04FA4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用</w:t>
      </w:r>
      <w:r w:rsidR="00237D03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寥寥数语便</w:t>
      </w:r>
      <w:r w:rsidR="00A04FA4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为天下从教者形象作了</w:t>
      </w:r>
      <w:r w:rsidR="00237D03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一幅精致而传神的</w:t>
      </w:r>
      <w:r w:rsidR="00A04FA4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白描——“师者，所以传道受业解惑也”。</w:t>
      </w:r>
      <w:r w:rsidR="00237D03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作为莘莘学子学海迷途中的领航灯塔，为师者必须正其身，端其行。一名教师，若想不断在引路过程中发出烛炬般温暖而明亮的探照光，便必须铭记：</w:t>
      </w:r>
      <w:r w:rsidR="00CD6F0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授业生涯，师德为先。</w:t>
      </w:r>
    </w:p>
    <w:p w14:paraId="2A541C75" w14:textId="5DB59528" w:rsidR="00CD6F06" w:rsidRPr="00691DC5" w:rsidRDefault="007D0487" w:rsidP="00691DC5">
      <w:pPr>
        <w:widowControl/>
        <w:ind w:firstLine="360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“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百年大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计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，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教育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为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本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；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教育大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计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，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教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师为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本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；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教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师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  <w:shd w:val="clear" w:color="auto" w:fill="FFFFFF"/>
        </w:rPr>
        <w:t>大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计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，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</w:rPr>
        <w:t>师</w:t>
      </w:r>
      <w:r w:rsidRPr="00691DC5">
        <w:rPr>
          <w:rFonts w:ascii="宋体" w:eastAsia="宋体" w:hAnsi="宋体" w:cs="MS Mincho"/>
          <w:color w:val="000000" w:themeColor="text1"/>
          <w:kern w:val="0"/>
          <w:sz w:val="21"/>
          <w:szCs w:val="21"/>
        </w:rPr>
        <w:t>德</w:t>
      </w:r>
      <w:r w:rsidRPr="00691DC5">
        <w:rPr>
          <w:rFonts w:ascii="宋体" w:eastAsia="宋体" w:hAnsi="宋体" w:cs="宋体"/>
          <w:color w:val="000000" w:themeColor="text1"/>
          <w:kern w:val="0"/>
          <w:sz w:val="21"/>
          <w:szCs w:val="21"/>
          <w:shd w:val="clear" w:color="auto" w:fill="FFFFFF"/>
        </w:rPr>
        <w:t>为本</w:t>
      </w:r>
      <w:r w:rsidRPr="00691DC5">
        <w:rPr>
          <w:rFonts w:ascii="宋体" w:eastAsia="宋体" w:hAnsi="宋体" w:cs="Arial"/>
          <w:color w:val="000000" w:themeColor="text1"/>
          <w:kern w:val="0"/>
          <w:sz w:val="21"/>
          <w:szCs w:val="21"/>
          <w:shd w:val="clear" w:color="auto" w:fill="FFFFFF"/>
        </w:rPr>
        <w:t>”</w:t>
      </w:r>
      <w:r w:rsidRPr="00691DC5">
        <w:rPr>
          <w:rFonts w:ascii="宋体" w:eastAsia="宋体" w:hAnsi="宋体" w:cs="Arial" w:hint="eastAsia"/>
          <w:color w:val="000000" w:themeColor="text1"/>
          <w:kern w:val="0"/>
          <w:sz w:val="21"/>
          <w:szCs w:val="21"/>
          <w:shd w:val="clear" w:color="auto" w:fill="FFFFFF"/>
        </w:rPr>
        <w:t>。</w:t>
      </w:r>
      <w:r w:rsidR="00CD6F0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师德，</w:t>
      </w:r>
      <w:r w:rsidR="00DA595A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即教师的职业道德，是每个为人师者在其岗位上必须坚守的行为底线，</w:t>
      </w:r>
      <w:r w:rsidR="00D60500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也是刻画教师社会形象的最佳砚墨。</w:t>
      </w:r>
      <w:r w:rsidR="00B821E7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而由于中国学生群体庞大，教育需求也日益复杂化，教师的身份和角色也向着多元化的方向转变。</w:t>
      </w:r>
      <w:r w:rsidR="00692345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因此，在从教的道路上，</w:t>
      </w:r>
      <w:r w:rsidR="00B821E7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自身师德培养的标杆</w:t>
      </w:r>
      <w:r w:rsidR="0005137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便应从多个方面一一树立。</w:t>
      </w:r>
    </w:p>
    <w:p w14:paraId="09A6C3E3" w14:textId="77777777" w:rsidR="00906C06" w:rsidRPr="00691DC5" w:rsidRDefault="00906C06" w:rsidP="00691DC5">
      <w:pPr>
        <w:widowControl/>
        <w:ind w:firstLine="360"/>
        <w:rPr>
          <w:rFonts w:ascii="宋体" w:eastAsia="宋体" w:hAnsi="宋体" w:cs="Times New Roman"/>
          <w:color w:val="000000" w:themeColor="text1"/>
          <w:kern w:val="0"/>
          <w:sz w:val="21"/>
          <w:szCs w:val="21"/>
        </w:rPr>
      </w:pPr>
    </w:p>
    <w:p w14:paraId="573DD5FF" w14:textId="4E9944F0" w:rsidR="00151E12" w:rsidRPr="00691DC5" w:rsidRDefault="00026051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z w:val="21"/>
          <w:szCs w:val="21"/>
        </w:rPr>
        <w:t xml:space="preserve">    </w:t>
      </w:r>
      <w:r w:rsidR="00151E12" w:rsidRPr="00691DC5">
        <w:rPr>
          <w:rFonts w:ascii="宋体" w:eastAsia="宋体" w:hAnsi="宋体" w:cs="Arial"/>
          <w:color w:val="000000" w:themeColor="text1"/>
          <w:sz w:val="28"/>
          <w:szCs w:val="28"/>
        </w:rPr>
        <w:t>一、爱岗敬业</w:t>
      </w:r>
      <w:r w:rsidR="00051379" w:rsidRPr="00691DC5">
        <w:rPr>
          <w:rFonts w:ascii="宋体" w:eastAsia="宋体" w:hAnsi="宋体" w:cs="Arial" w:hint="eastAsia"/>
          <w:color w:val="000000" w:themeColor="text1"/>
          <w:sz w:val="28"/>
          <w:szCs w:val="28"/>
        </w:rPr>
        <w:t>，培养务实工作态度</w:t>
      </w:r>
    </w:p>
    <w:p w14:paraId="7A478EC5" w14:textId="76846E4A" w:rsidR="00151E12" w:rsidRPr="00691DC5" w:rsidRDefault="00AA4EB3" w:rsidP="00691DC5">
      <w:pPr>
        <w:pStyle w:val="a3"/>
        <w:spacing w:before="150" w:beforeAutospacing="0" w:after="0" w:afterAutospacing="0" w:line="405" w:lineRule="atLeast"/>
        <w:ind w:left="225" w:firstLine="480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自古以来，教师由于担负着为社会育人的重任，素来便是为人称道的职业。</w:t>
      </w:r>
      <w:r w:rsidR="0059364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踏上教职岗位的我们，无一不为手中执着的教鞭倍感荣幸，同时也感受到了随之而来的责任。大众对教师的崇敬，学生对老师的尊重，都更像是无形的催策，告诉我们，在享受着</w:t>
      </w:r>
      <w:r w:rsidR="00A41211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这份职业带来的赞誉的同时，教师自身，更要对</w:t>
      </w:r>
      <w:r w:rsidR="00B020CB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自己的职责抱持敬畏的态度，对讲台保持经久不衰的热情。这种敬畏和热情，应细化到教职工作的方方面面：每次的课前准备，</w:t>
      </w:r>
      <w:r w:rsidR="00B020CB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lastRenderedPageBreak/>
        <w:t>都应尽可能设想出最能调动学生学习</w:t>
      </w:r>
      <w:r w:rsidR="0052173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热情的方案；</w:t>
      </w:r>
      <w:r w:rsidR="0058407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每次</w:t>
      </w:r>
      <w:r w:rsidR="0052173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备课时</w:t>
      </w:r>
      <w:r w:rsidR="0058407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要做到</w:t>
      </w:r>
      <w:r w:rsidR="0052173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仔细研究教学材料</w:t>
      </w:r>
      <w:r w:rsidR="0058407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，多方面剖析材料学习价值及学习重点，</w:t>
      </w:r>
      <w:r w:rsidR="00CF552F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以便呈现出最有营养值的课堂；授课过程中，应做到激情洋溢，以饱满的精神状态感染学生，从而激励学生参与到课堂中来，不做单一乏味的“独角戏”；批改作业时，须总结学生知识运用的闪光点与不足之处，及时给予反馈，断不能敷衍了事。</w:t>
      </w:r>
      <w:r w:rsidR="0011118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此外，教师也不能忽视教仪教态等细节。所谓见微知著，为师者是否注意从细节上维护自身作为教师的形象，也是其敬业度的重要反映。</w:t>
      </w:r>
    </w:p>
    <w:p w14:paraId="5C782EC3" w14:textId="77777777" w:rsidR="00906C06" w:rsidRPr="00691DC5" w:rsidRDefault="00906C06" w:rsidP="00691DC5">
      <w:pPr>
        <w:pStyle w:val="a3"/>
        <w:spacing w:before="150" w:beforeAutospacing="0" w:after="0" w:afterAutospacing="0" w:line="405" w:lineRule="atLeast"/>
        <w:ind w:left="225" w:firstLine="480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</w:p>
    <w:p w14:paraId="263D146D" w14:textId="68F67CA2" w:rsidR="00151E12" w:rsidRPr="00691DC5" w:rsidRDefault="00026051" w:rsidP="008F7F1B">
      <w:pPr>
        <w:pStyle w:val="a3"/>
        <w:spacing w:before="150" w:beforeAutospacing="0" w:after="0" w:afterAutospacing="0" w:line="405" w:lineRule="atLeast"/>
        <w:jc w:val="both"/>
        <w:rPr>
          <w:rFonts w:ascii="宋体" w:eastAsia="宋体" w:hAnsi="宋体" w:cs="Arial"/>
          <w:color w:val="000000" w:themeColor="text1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z w:val="28"/>
          <w:szCs w:val="28"/>
        </w:rPr>
        <w:t xml:space="preserve">    </w:t>
      </w:r>
      <w:r w:rsidR="00151E12" w:rsidRPr="00691DC5">
        <w:rPr>
          <w:rFonts w:ascii="宋体" w:eastAsia="宋体" w:hAnsi="宋体" w:cs="Arial"/>
          <w:color w:val="000000" w:themeColor="text1"/>
          <w:sz w:val="28"/>
          <w:szCs w:val="28"/>
        </w:rPr>
        <w:t>二、</w:t>
      </w:r>
      <w:r w:rsidR="00834A04" w:rsidRPr="00691DC5">
        <w:rPr>
          <w:rFonts w:ascii="宋体" w:eastAsia="宋体" w:hAnsi="宋体" w:cs="Arial" w:hint="eastAsia"/>
          <w:color w:val="000000" w:themeColor="text1"/>
          <w:sz w:val="28"/>
          <w:szCs w:val="28"/>
        </w:rPr>
        <w:t>以德为先，端正日常言行举止</w:t>
      </w:r>
    </w:p>
    <w:p w14:paraId="37C0FDEF" w14:textId="376B88EF" w:rsidR="00834A04" w:rsidRPr="00691DC5" w:rsidRDefault="00834A04" w:rsidP="00691DC5">
      <w:pPr>
        <w:ind w:firstLine="480"/>
        <w:rPr>
          <w:rFonts w:ascii="宋体" w:eastAsia="宋体" w:hAnsi="宋体"/>
          <w:color w:val="000000" w:themeColor="text1"/>
          <w:sz w:val="21"/>
          <w:szCs w:val="21"/>
        </w:rPr>
      </w:pPr>
      <w:r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爱因斯坦早有箴言：“使学生对教师尊敬的唯一源泉在于教师的德和才”。教师作为学生“择善而从”的首选目标之一，其个人品行修养极易成为学生模仿的对象。因此，教师个人涵养和品德端正与否，极大地影响着学生个人性格的变化及发展。</w:t>
      </w:r>
    </w:p>
    <w:p w14:paraId="7FE4A1BA" w14:textId="0D5A404D" w:rsidR="00834A04" w:rsidRPr="00691DC5" w:rsidRDefault="00834A04" w:rsidP="00691DC5">
      <w:pPr>
        <w:ind w:firstLine="480"/>
        <w:rPr>
          <w:rFonts w:ascii="宋体" w:eastAsia="宋体" w:hAnsi="宋体"/>
          <w:color w:val="000000" w:themeColor="text1"/>
          <w:sz w:val="21"/>
          <w:szCs w:val="21"/>
        </w:rPr>
      </w:pPr>
      <w:r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而由于现代信息发达，教师的言行举止，无论在课堂内外、线上线下，都日益被放大，备受社会各界瞩目。令人忧心的是，近年来，教育界“有才无德”的害群之马时有出没。</w:t>
      </w:r>
      <w:r w:rsidR="00135185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近两年内，各大高校中由于行为不端而饱受舆论诟病的失职教师事件层出不穷，学术圈内不为人知的剽窃抄袭从教者也绝对不在少数。诸如此类的恶性事件</w:t>
      </w:r>
      <w:r w:rsidR="00906C06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愈发让人们深恐师道不复</w:t>
      </w:r>
      <w:r w:rsidR="00135185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，</w:t>
      </w:r>
      <w:r w:rsidR="00906C06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这</w:t>
      </w:r>
      <w:r w:rsidR="00135185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不仅是教育界的大震荡，还会使教师形象在社会大众心中日渐蒙尘。</w:t>
      </w:r>
    </w:p>
    <w:p w14:paraId="35F3D836" w14:textId="19E21973" w:rsidR="00135185" w:rsidRPr="00691DC5" w:rsidRDefault="00135185" w:rsidP="00691DC5">
      <w:pPr>
        <w:ind w:firstLine="480"/>
        <w:rPr>
          <w:rFonts w:ascii="宋体" w:eastAsia="宋体" w:hAnsi="宋体"/>
          <w:color w:val="000000" w:themeColor="text1"/>
          <w:sz w:val="21"/>
          <w:szCs w:val="21"/>
        </w:rPr>
      </w:pPr>
      <w:r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由此可见，严修师德以重振师纲</w:t>
      </w:r>
      <w:r w:rsidR="00082531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实在刻不容缓。身为一名教师，首先要做到谈吐得体，举止大方，不越界，守本分，不在任何场所和场合发表</w:t>
      </w:r>
      <w:r w:rsidR="008F6D28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不恰当的言论或作出有损人格的举动。其次，更要遵纪守法，以法律和公德为个人行为准则的标尺，做到诚信友善，不做表里不一的双面人。在与人沟通，特别是与学生沟通时，必须尊重对方人格，不居高临下，不摆架子，以平等的姿态交换意见。</w:t>
      </w:r>
      <w:r w:rsidR="008C283D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如此一来，教师才能</w:t>
      </w:r>
      <w:r w:rsidR="00DF758C" w:rsidRPr="00691DC5">
        <w:rPr>
          <w:rFonts w:ascii="宋体" w:eastAsia="宋体" w:hAnsi="宋体" w:hint="eastAsia"/>
          <w:color w:val="000000" w:themeColor="text1"/>
          <w:sz w:val="21"/>
          <w:szCs w:val="21"/>
        </w:rPr>
        <w:t>真正成为积极正面的榜样，在学生以及更大的社会群体中树立其犹如指路明灯的光辉形象。</w:t>
      </w:r>
    </w:p>
    <w:p w14:paraId="53592222" w14:textId="4DCA5950" w:rsidR="00151E12" w:rsidRPr="00691DC5" w:rsidRDefault="00151E12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</w:p>
    <w:p w14:paraId="1D7F6478" w14:textId="6403D69D" w:rsidR="00151E12" w:rsidRPr="00691DC5" w:rsidRDefault="00026051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z w:val="28"/>
          <w:szCs w:val="28"/>
        </w:rPr>
        <w:t xml:space="preserve">   </w:t>
      </w:r>
      <w:r w:rsidR="00151E12" w:rsidRPr="00691DC5">
        <w:rPr>
          <w:rFonts w:ascii="宋体" w:eastAsia="宋体" w:hAnsi="宋体" w:cs="Arial"/>
          <w:color w:val="000000" w:themeColor="text1"/>
          <w:sz w:val="28"/>
          <w:szCs w:val="28"/>
        </w:rPr>
        <w:t>三、</w:t>
      </w:r>
      <w:r w:rsidR="009A4A78" w:rsidRPr="00691DC5">
        <w:rPr>
          <w:rFonts w:ascii="宋体" w:eastAsia="宋体" w:hAnsi="宋体" w:cs="Arial" w:hint="eastAsia"/>
          <w:color w:val="000000" w:themeColor="text1"/>
          <w:sz w:val="28"/>
          <w:szCs w:val="28"/>
        </w:rPr>
        <w:t>亲切待人，创建和谐师生氛围</w:t>
      </w:r>
    </w:p>
    <w:p w14:paraId="2EE60339" w14:textId="77777777" w:rsidR="00BE0452" w:rsidRPr="00691DC5" w:rsidRDefault="00151E12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691DC5">
        <w:rPr>
          <w:rFonts w:ascii="宋体" w:eastAsia="宋体" w:hAnsi="宋体" w:cs="Arial"/>
          <w:color w:val="000000" w:themeColor="text1"/>
          <w:sz w:val="21"/>
          <w:szCs w:val="21"/>
        </w:rPr>
        <w:t xml:space="preserve">　</w:t>
      </w:r>
      <w:r w:rsidR="00C41B37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 xml:space="preserve"> 在当今社会中，师生关系与过去对比已然发生巨大改变。无论在哪个年龄层，学生个性普遍较为鲜明，思维活跃，对于人与人关系的看法也更加开放，更加崇尚平等。特别是在高校里，大学生以成年人为</w:t>
      </w:r>
      <w:r w:rsidR="00A9107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主，思想成熟，人格</w:t>
      </w:r>
      <w:r w:rsidR="00C41B37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独立，</w:t>
      </w:r>
      <w:r w:rsidR="00A9107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因此更看重</w:t>
      </w:r>
      <w:r w:rsidR="00BE045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和谐、平等的师生关系。</w:t>
      </w:r>
    </w:p>
    <w:p w14:paraId="3B3E1B92" w14:textId="580FE9FB" w:rsidR="00151E12" w:rsidRDefault="00BE0452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 xml:space="preserve">   因此，现代高校教师在与学生相处时，除了要适当树立为人师的威严，也应摒弃“学生理应服从教师”的传统做派。在课堂上，教师应多从学生的视角切入问题，语气和缓活泼，尽量将教学融入学生的日常生活；交谈时，教师须真诚有耐心，不呵斥、不命令、</w:t>
      </w: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lastRenderedPageBreak/>
        <w:t>不敷衍，以朋友的姿态倾听学生的需求及意见；在学生遇到困惑及困难时，教师应及时伸出援手，让学生体会到师生间的温暖。同时，教师应尽可能多地同学生开展各种话题的交流，了解学生的心理状态，听取学生对自身课堂的意见和建议。如此一来，良好的师生关系得以建立，教学质量也会得到极大的促进，教学上的良性循环便会循环往复，使得师生双方都获益匪浅。</w:t>
      </w:r>
    </w:p>
    <w:p w14:paraId="6A2F6E22" w14:textId="77777777" w:rsidR="00691DC5" w:rsidRPr="00691DC5" w:rsidRDefault="00691DC5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</w:p>
    <w:p w14:paraId="58B490EC" w14:textId="671E8115" w:rsidR="00151E12" w:rsidRPr="00691DC5" w:rsidRDefault="00026051" w:rsidP="00691DC5">
      <w:pPr>
        <w:pStyle w:val="a3"/>
        <w:spacing w:before="150" w:beforeAutospacing="0" w:after="0" w:afterAutospacing="0" w:line="405" w:lineRule="atLeast"/>
        <w:ind w:left="225"/>
        <w:jc w:val="both"/>
        <w:rPr>
          <w:rFonts w:ascii="宋体" w:eastAsia="宋体" w:hAnsi="宋体" w:cs="Arial"/>
          <w:color w:val="000000" w:themeColor="text1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z w:val="28"/>
          <w:szCs w:val="28"/>
        </w:rPr>
        <w:t xml:space="preserve">    </w:t>
      </w:r>
      <w:r w:rsidR="00151E12" w:rsidRPr="00691DC5">
        <w:rPr>
          <w:rFonts w:ascii="宋体" w:eastAsia="宋体" w:hAnsi="宋体" w:cs="Arial"/>
          <w:color w:val="000000" w:themeColor="text1"/>
          <w:sz w:val="28"/>
          <w:szCs w:val="28"/>
        </w:rPr>
        <w:t>四、</w:t>
      </w:r>
      <w:r w:rsidR="00BE0452" w:rsidRPr="00691DC5">
        <w:rPr>
          <w:rFonts w:ascii="宋体" w:eastAsia="宋体" w:hAnsi="宋体" w:cs="Arial" w:hint="eastAsia"/>
          <w:color w:val="000000" w:themeColor="text1"/>
          <w:sz w:val="28"/>
          <w:szCs w:val="28"/>
        </w:rPr>
        <w:t>积极上进，崇尚创新职业追求</w:t>
      </w:r>
    </w:p>
    <w:p w14:paraId="03E4280F" w14:textId="699DC60C" w:rsidR="00C870B8" w:rsidRPr="00691DC5" w:rsidRDefault="00BE0452" w:rsidP="00691DC5">
      <w:pPr>
        <w:pStyle w:val="a3"/>
        <w:spacing w:before="150" w:beforeAutospacing="0" w:after="0" w:afterAutospacing="0" w:line="405" w:lineRule="atLeast"/>
        <w:ind w:left="225" w:firstLine="480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在</w:t>
      </w:r>
      <w:r w:rsidR="008B08EA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信息技术迅猛发展的今天，各界业态日新月异，教育界也</w:t>
      </w:r>
      <w:r w:rsidR="00B32D1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绝</w:t>
      </w:r>
      <w:r w:rsidR="008B08EA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不例外。</w:t>
      </w:r>
      <w:r w:rsidR="00B32D1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若只是守着已习得的知识，不断新瓶装旧酒，那么无论身在何处，有朝一日也会坐吃山空。因此，</w:t>
      </w:r>
      <w:r w:rsidR="008B08EA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为了紧跟时代的步伐，教师作为推动社会发展的中流砥柱，也必须时刻更新自身的知识储备，</w:t>
      </w:r>
      <w:r w:rsidR="00B32D12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抱着终身学习的态度，在信息的洪流中奋勇前进，不断创新。在日常工作中，教师在重复的教堂上可不断因时事的变迁不断加入新的内容，引发学生的共鸣；可在教学方法和技巧上不断创新，多尝试不同形式的课堂呈现模式，摸索出最适合学生的</w:t>
      </w:r>
      <w:r w:rsidR="00A33217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教学</w:t>
      </w:r>
      <w:r w:rsidR="0041169D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方法。在个人层面，教师应时刻关注业内动态，多参与各种专业相关的教学研讨会及培训会，自我充值、自我修炼；同时也应虚心向前辈及同行学习，汲取各方面的营养，扬长避短，不断地完善自己的教学工作；在工作之余，尝试多涉猎不同领域的知识，</w:t>
      </w:r>
      <w:r w:rsidR="00BE4D2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六艺经传皆通习之</w:t>
      </w:r>
      <w:r w:rsidR="0041169D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，</w:t>
      </w:r>
      <w:r w:rsidR="00BE4D29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以此</w:t>
      </w:r>
      <w:r w:rsidR="0041169D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丰富个人生活，让</w:t>
      </w:r>
      <w:r w:rsidR="00906C0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各类资讯在头脑中碰撞，迸发出</w:t>
      </w:r>
      <w:r w:rsidR="0041169D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新鲜</w:t>
      </w:r>
      <w:r w:rsidR="00906C0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的</w:t>
      </w:r>
      <w:r w:rsidR="0041169D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能量</w:t>
      </w:r>
      <w:r w:rsidR="00906C0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，推动个人教学能力的进步。</w:t>
      </w:r>
    </w:p>
    <w:p w14:paraId="1A281A7E" w14:textId="77777777" w:rsidR="00906C06" w:rsidRPr="00691DC5" w:rsidRDefault="00906C06" w:rsidP="00691DC5">
      <w:pPr>
        <w:pStyle w:val="a3"/>
        <w:spacing w:before="150" w:beforeAutospacing="0" w:after="0" w:afterAutospacing="0" w:line="405" w:lineRule="atLeast"/>
        <w:ind w:left="225" w:firstLine="480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</w:p>
    <w:p w14:paraId="58E16CC4" w14:textId="01C258F6" w:rsidR="00DA2BA8" w:rsidRPr="00691DC5" w:rsidRDefault="00906C06" w:rsidP="00691DC5">
      <w:pPr>
        <w:widowControl/>
        <w:ind w:leftChars="118" w:left="283" w:firstLineChars="176" w:firstLine="370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简而言之，</w:t>
      </w:r>
      <w:r w:rsidR="0011118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教师对自身职业的热忱，体现在其务实工作的基本教育态度当中</w:t>
      </w:r>
      <w:r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，体现在其自我规范自我约束的责任感当中，更体现在其与生为友、砥砺前行的决心当中</w:t>
      </w:r>
      <w:r w:rsidR="00111186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。</w:t>
      </w:r>
      <w:r w:rsidR="00DA2BA8" w:rsidRPr="00691DC5">
        <w:rPr>
          <w:rFonts w:ascii="宋体" w:eastAsia="宋体" w:hAnsi="宋体" w:cs="Arial" w:hint="eastAsia"/>
          <w:color w:val="000000" w:themeColor="text1"/>
          <w:sz w:val="21"/>
          <w:szCs w:val="21"/>
        </w:rPr>
        <w:t>“</w:t>
      </w:r>
      <w:r w:rsidR="00DA2BA8" w:rsidRPr="00691DC5">
        <w:rPr>
          <w:rFonts w:ascii="宋体" w:eastAsia="宋体" w:hAnsi="宋体" w:cs="Times New Roman" w:hint="eastAsia"/>
          <w:color w:val="333333"/>
          <w:kern w:val="0"/>
          <w:sz w:val="21"/>
          <w:szCs w:val="21"/>
          <w:shd w:val="clear" w:color="auto" w:fill="FFFFFF"/>
        </w:rPr>
        <w:t>百年大计，教育为本。国运兴衰，系于教育”，身为教育主体的教师群体，定当潜心修德，沐其桃李以馥郁品格，耀其生徒以烛炬明辉！</w:t>
      </w:r>
    </w:p>
    <w:p w14:paraId="7784B940" w14:textId="0450FD96" w:rsidR="00111186" w:rsidRPr="00691DC5" w:rsidRDefault="00111186" w:rsidP="00691DC5">
      <w:pPr>
        <w:pStyle w:val="a3"/>
        <w:spacing w:before="150" w:beforeAutospacing="0" w:after="0" w:afterAutospacing="0" w:line="405" w:lineRule="atLeast"/>
        <w:ind w:left="225" w:firstLine="480"/>
        <w:jc w:val="both"/>
        <w:rPr>
          <w:rFonts w:ascii="宋体" w:eastAsia="宋体" w:hAnsi="宋体" w:cs="Arial"/>
          <w:color w:val="000000" w:themeColor="text1"/>
          <w:sz w:val="21"/>
          <w:szCs w:val="21"/>
        </w:rPr>
      </w:pPr>
    </w:p>
    <w:sectPr w:rsidR="00111186" w:rsidRPr="00691DC5" w:rsidSect="0051726F">
      <w:pgSz w:w="11900" w:h="16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12"/>
    <w:rsid w:val="00026051"/>
    <w:rsid w:val="00051379"/>
    <w:rsid w:val="0006158A"/>
    <w:rsid w:val="00082531"/>
    <w:rsid w:val="000C2D9C"/>
    <w:rsid w:val="000D51B4"/>
    <w:rsid w:val="00111186"/>
    <w:rsid w:val="00135185"/>
    <w:rsid w:val="00151E12"/>
    <w:rsid w:val="00237D03"/>
    <w:rsid w:val="00283578"/>
    <w:rsid w:val="00321C42"/>
    <w:rsid w:val="003850DC"/>
    <w:rsid w:val="00385867"/>
    <w:rsid w:val="0041169D"/>
    <w:rsid w:val="00444295"/>
    <w:rsid w:val="004B4154"/>
    <w:rsid w:val="0051726F"/>
    <w:rsid w:val="00521739"/>
    <w:rsid w:val="005667A1"/>
    <w:rsid w:val="00567598"/>
    <w:rsid w:val="00584072"/>
    <w:rsid w:val="00593649"/>
    <w:rsid w:val="006539D7"/>
    <w:rsid w:val="00691DC5"/>
    <w:rsid w:val="00692345"/>
    <w:rsid w:val="00700B16"/>
    <w:rsid w:val="007D0487"/>
    <w:rsid w:val="007D6042"/>
    <w:rsid w:val="00834A04"/>
    <w:rsid w:val="008749A6"/>
    <w:rsid w:val="0088396F"/>
    <w:rsid w:val="008B08EA"/>
    <w:rsid w:val="008C283D"/>
    <w:rsid w:val="008C7B21"/>
    <w:rsid w:val="008F6D28"/>
    <w:rsid w:val="008F7F1B"/>
    <w:rsid w:val="00906C06"/>
    <w:rsid w:val="009A4A78"/>
    <w:rsid w:val="00A04FA4"/>
    <w:rsid w:val="00A33217"/>
    <w:rsid w:val="00A41211"/>
    <w:rsid w:val="00A91076"/>
    <w:rsid w:val="00AA0C27"/>
    <w:rsid w:val="00AA4EB3"/>
    <w:rsid w:val="00AF10BA"/>
    <w:rsid w:val="00B020CB"/>
    <w:rsid w:val="00B32D12"/>
    <w:rsid w:val="00B473E2"/>
    <w:rsid w:val="00B821E7"/>
    <w:rsid w:val="00BE0452"/>
    <w:rsid w:val="00BE4D29"/>
    <w:rsid w:val="00BF3BF0"/>
    <w:rsid w:val="00C00E3B"/>
    <w:rsid w:val="00C41B37"/>
    <w:rsid w:val="00C52EE9"/>
    <w:rsid w:val="00C870B8"/>
    <w:rsid w:val="00CD6F06"/>
    <w:rsid w:val="00CF552F"/>
    <w:rsid w:val="00D11114"/>
    <w:rsid w:val="00D16F2E"/>
    <w:rsid w:val="00D3095C"/>
    <w:rsid w:val="00D60500"/>
    <w:rsid w:val="00D82A85"/>
    <w:rsid w:val="00DA2BA8"/>
    <w:rsid w:val="00DA595A"/>
    <w:rsid w:val="00DF758C"/>
    <w:rsid w:val="00E36F32"/>
    <w:rsid w:val="00E753A3"/>
    <w:rsid w:val="00EB4209"/>
    <w:rsid w:val="00F20885"/>
    <w:rsid w:val="00F248BD"/>
    <w:rsid w:val="00F2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FB0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1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m">
    <w:name w:val="m"/>
    <w:basedOn w:val="a0"/>
    <w:rsid w:val="007D0487"/>
  </w:style>
  <w:style w:type="character" w:styleId="a4">
    <w:name w:val="Emphasis"/>
    <w:basedOn w:val="a0"/>
    <w:uiPriority w:val="20"/>
    <w:qFormat/>
    <w:rsid w:val="007D0487"/>
    <w:rPr>
      <w:i/>
      <w:iCs/>
    </w:rPr>
  </w:style>
  <w:style w:type="character" w:styleId="a5">
    <w:name w:val="Hyperlink"/>
    <w:basedOn w:val="a0"/>
    <w:uiPriority w:val="99"/>
    <w:unhideWhenUsed/>
    <w:rsid w:val="003858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1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m">
    <w:name w:val="m"/>
    <w:basedOn w:val="a0"/>
    <w:rsid w:val="007D0487"/>
  </w:style>
  <w:style w:type="character" w:styleId="a4">
    <w:name w:val="Emphasis"/>
    <w:basedOn w:val="a0"/>
    <w:uiPriority w:val="20"/>
    <w:qFormat/>
    <w:rsid w:val="007D0487"/>
    <w:rPr>
      <w:i/>
      <w:iCs/>
    </w:rPr>
  </w:style>
  <w:style w:type="character" w:styleId="a5">
    <w:name w:val="Hyperlink"/>
    <w:basedOn w:val="a0"/>
    <w:uiPriority w:val="99"/>
    <w:unhideWhenUsed/>
    <w:rsid w:val="00385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1579054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banana</cp:lastModifiedBy>
  <cp:revision>12</cp:revision>
  <dcterms:created xsi:type="dcterms:W3CDTF">2018-09-28T13:51:00Z</dcterms:created>
  <dcterms:modified xsi:type="dcterms:W3CDTF">2018-10-22T07:17:00Z</dcterms:modified>
</cp:coreProperties>
</file>